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112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sectPr>
          <w:type w:val="nextPage"/>
          <w:pgSz w:w="11906" w:h="16838"/>
          <w:pgMar w:left="1155" w:right="653" w:header="0" w:top="1034" w:footer="0" w:bottom="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keepNext w:val="false"/>
        <w:keepLines w:val="false"/>
        <w:widowControl w:val="false"/>
        <w:shd w:val="clear" w:color="auto" w:fill="auto"/>
        <w:bidi w:val="0"/>
        <w:spacing w:lineRule="auto" w:line="451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451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451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451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451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451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451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ПЛАН</w:t>
      </w:r>
    </w:p>
    <w:p>
      <w:pPr>
        <w:pStyle w:val="22"/>
        <w:keepNext w:val="true"/>
        <w:keepLines/>
        <w:widowControl w:val="false"/>
        <w:shd w:val="clear" w:color="auto" w:fill="auto"/>
        <w:bidi w:val="0"/>
        <w:spacing w:lineRule="auto" w:line="451" w:before="0" w:after="1660"/>
        <w:ind w:left="0" w:right="0" w:hanging="0"/>
        <w:jc w:val="center"/>
        <w:rPr/>
      </w:pPr>
      <w:bookmarkStart w:id="0" w:name="bookmark2"/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методической работы МБОУ «Ле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сокамочка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»</w:t>
        <w:br/>
        <w:t>на 2023 - 2024 учебный год</w:t>
      </w:r>
      <w:bookmarkEnd w:id="0"/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Методическая тема школы: </w:t>
      </w: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«Формирование функциональной грамотности обучающихся как необходимое условие обновления содержания и качества образования в </w:t>
      </w:r>
      <w:r>
        <w:rPr>
          <w:rFonts w:eastAsia="Times New Roman" w:cs="Times New Roman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рамка</w:t>
      </w: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х реализации ФГОС»</w:t>
      </w:r>
    </w:p>
    <w:p>
      <w:pPr>
        <w:pStyle w:val="22"/>
        <w:keepNext w:val="true"/>
        <w:keepLines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Цель: </w:t>
      </w:r>
      <w:r>
        <w:rPr>
          <w:b w:val="false"/>
          <w:bCs w:val="false"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 xml:space="preserve">создание условий для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непрерыв</w:t>
      </w:r>
      <w:r>
        <w:rPr>
          <w:b w:val="false"/>
          <w:bCs w:val="false"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ного развития учительского потенциала, повышения уровня п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рофессиональн</w:t>
      </w:r>
      <w:r>
        <w:rPr>
          <w:b w:val="false"/>
          <w:bCs w:val="false"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ого мастерства и компетентности педагогов как фактора повышения качества образования в условиях реализации обновленных образовательных стандартов.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 </w:t>
      </w:r>
    </w:p>
    <w:p>
      <w:pPr>
        <w:pStyle w:val="22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22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bookmarkStart w:id="1" w:name="bookmark4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Задачами методической работы на 2023/2024 учебный год являются:</w:t>
      </w:r>
      <w:bookmarkEnd w:id="1"/>
    </w:p>
    <w:p>
      <w:pPr>
        <w:pStyle w:val="22"/>
        <w:widowControl w:val="false"/>
        <w:shd w:val="clear" w:color="auto" w:fill="auto"/>
        <w:bidi w:val="0"/>
        <w:spacing w:lineRule="auto" w:line="360" w:before="0" w:after="0"/>
        <w:ind w:left="0" w:right="0" w:hanging="0"/>
        <w:jc w:val="left"/>
        <w:rPr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Обновление содержания образования через: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- совершенствование условий для реализации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обновленных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ФГОС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НОО и ФГОС ООО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- совершенствование   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качества   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обученности   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выпускников   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на   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уровне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основ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но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го общего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образования</w:t>
      </w:r>
      <w:r>
        <w:rPr>
          <w:color w:val="000000"/>
          <w:spacing w:val="-3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(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ОО);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создание</w:t>
      </w:r>
      <w:r>
        <w:rPr>
          <w:color w:val="000000"/>
          <w:spacing w:val="6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условий</w:t>
      </w:r>
      <w:r>
        <w:rPr>
          <w:color w:val="000000"/>
          <w:spacing w:val="6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(организационно-управленческих,</w:t>
      </w:r>
      <w:r>
        <w:rPr>
          <w:color w:val="000000"/>
          <w:spacing w:val="6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методических,  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педагогических)   для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обновления основных образовательных программ НОО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ООО образовательного учреждения;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- совершенствование    </w:t>
      </w:r>
      <w:r>
        <w:rPr>
          <w:color w:val="000000"/>
          <w:spacing w:val="5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методического    </w:t>
      </w:r>
      <w:r>
        <w:rPr>
          <w:color w:val="000000"/>
          <w:spacing w:val="8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уровня     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педагогов</w:t>
      </w:r>
      <w:r>
        <w:rPr>
          <w:color w:val="000000"/>
          <w:spacing w:val="-2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</w:t>
      </w:r>
      <w:r>
        <w:rPr>
          <w:color w:val="000000"/>
          <w:spacing w:val="-7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овладении</w:t>
      </w:r>
      <w:r>
        <w:rPr>
          <w:color w:val="000000"/>
          <w:spacing w:val="-2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новыми педагогическими</w:t>
      </w:r>
      <w:r>
        <w:rPr>
          <w:color w:val="000000"/>
          <w:spacing w:val="-7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технологиям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- активизацию работы по выявлению и обобщению, </w:t>
      </w:r>
      <w:r>
        <w:rPr>
          <w:color w:val="000000"/>
          <w:spacing w:val="-1"/>
          <w:w w:val="100"/>
          <w:sz w:val="24"/>
          <w:szCs w:val="24"/>
          <w:shd w:fill="auto" w:val="clear"/>
          <w:lang w:val="ru-RU" w:eastAsia="ru-RU" w:bidi="ru-RU"/>
        </w:rPr>
        <w:t>распространению</w:t>
      </w:r>
      <w:r>
        <w:rPr>
          <w:color w:val="000000"/>
          <w:spacing w:val="-57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инновационного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педагогического</w:t>
      </w:r>
      <w:r>
        <w:rPr>
          <w:color w:val="000000"/>
          <w:spacing w:val="-4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опыта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творчески</w:t>
      </w:r>
      <w:r>
        <w:rPr>
          <w:color w:val="000000"/>
          <w:spacing w:val="2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работающих</w:t>
      </w:r>
      <w:r>
        <w:rPr>
          <w:color w:val="000000"/>
          <w:spacing w:val="-4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педагогов;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- совершенствование системы мониторинга и диагностики </w:t>
      </w:r>
      <w:r>
        <w:rPr>
          <w:color w:val="000000"/>
          <w:spacing w:val="-1"/>
          <w:w w:val="100"/>
          <w:sz w:val="24"/>
          <w:szCs w:val="24"/>
          <w:shd w:fill="auto" w:val="clear"/>
          <w:lang w:val="ru-RU" w:eastAsia="ru-RU" w:bidi="ru-RU"/>
        </w:rPr>
        <w:t>уровня</w:t>
      </w:r>
      <w:r>
        <w:rPr>
          <w:color w:val="000000"/>
          <w:spacing w:val="-57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профессиональной компетентности</w:t>
      </w:r>
      <w:r>
        <w:rPr>
          <w:color w:val="000000"/>
          <w:spacing w:val="5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</w:t>
      </w:r>
      <w:r>
        <w:rPr>
          <w:color w:val="000000"/>
          <w:spacing w:val="-3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методической</w:t>
      </w:r>
      <w:r>
        <w:rPr>
          <w:color w:val="000000"/>
          <w:spacing w:val="-2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подготовки</w:t>
      </w:r>
      <w:r>
        <w:rPr>
          <w:color w:val="000000"/>
          <w:spacing w:val="2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педагогов;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обеспечение</w:t>
      </w:r>
      <w:r>
        <w:rPr>
          <w:color w:val="000000"/>
          <w:spacing w:val="-8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методического</w:t>
      </w:r>
      <w:r>
        <w:rPr>
          <w:color w:val="000000"/>
          <w:spacing w:val="-6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сопровождения</w:t>
      </w:r>
      <w:r>
        <w:rPr>
          <w:color w:val="000000"/>
          <w:spacing w:val="-3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работы</w:t>
      </w:r>
      <w:r>
        <w:rPr>
          <w:color w:val="000000"/>
          <w:spacing w:val="6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</w:t>
      </w:r>
      <w:r>
        <w:rPr>
          <w:color w:val="000000"/>
          <w:spacing w:val="-3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молодыми</w:t>
      </w:r>
      <w:r>
        <w:rPr>
          <w:color w:val="000000"/>
          <w:spacing w:val="-6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</w:t>
      </w:r>
      <w:r>
        <w:rPr>
          <w:color w:val="000000"/>
          <w:spacing w:val="-3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вновь</w:t>
      </w:r>
      <w:r>
        <w:rPr>
          <w:color w:val="000000"/>
          <w:spacing w:val="-6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принятыми</w:t>
      </w:r>
      <w:r>
        <w:rPr>
          <w:color w:val="000000"/>
          <w:spacing w:val="2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специалистами;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дальнейшую реализацию системно-деятельностного подхода в обучении, личностно-ориентированного образования;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индивидуализацию работы с учителями, учащимися и родителями  c  целью  реализации  внешнего  и  внутреннего  социального  заказа, совершенствования системы открытого образования;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вариативность образовательных линий УМК и курсов ВУД;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создание  информационно-образовательной  среды,  использование  информационных технологий как средства повышения качества образования;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совершенствование механизмов повышения мотивации учащихся к учебной деятельности;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создание</w:t>
      </w:r>
      <w:r>
        <w:rPr>
          <w:color w:val="000000"/>
          <w:spacing w:val="27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условий</w:t>
      </w:r>
      <w:r>
        <w:rPr>
          <w:color w:val="000000"/>
          <w:spacing w:val="26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для</w:t>
      </w:r>
      <w:r>
        <w:rPr>
          <w:color w:val="000000"/>
          <w:spacing w:val="25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самореализации</w:t>
      </w:r>
      <w:r>
        <w:rPr>
          <w:color w:val="000000"/>
          <w:spacing w:val="30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обучающихся</w:t>
      </w:r>
      <w:r>
        <w:rPr>
          <w:color w:val="000000"/>
          <w:spacing w:val="25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</w:t>
      </w:r>
      <w:r>
        <w:rPr>
          <w:color w:val="000000"/>
          <w:spacing w:val="27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образовательной</w:t>
      </w:r>
      <w:r>
        <w:rPr>
          <w:color w:val="000000"/>
          <w:spacing w:val="26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деятельности</w:t>
      </w:r>
      <w:r>
        <w:rPr>
          <w:color w:val="000000"/>
          <w:spacing w:val="27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</w:t>
      </w:r>
      <w:r>
        <w:rPr>
          <w:color w:val="000000"/>
          <w:spacing w:val="59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развития</w:t>
      </w:r>
      <w:r>
        <w:rPr>
          <w:color w:val="000000"/>
          <w:spacing w:val="-57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ключевых</w:t>
      </w:r>
      <w:r>
        <w:rPr>
          <w:color w:val="000000"/>
          <w:spacing w:val="2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компетенций обучающихся на</w:t>
      </w:r>
      <w:r>
        <w:rPr>
          <w:color w:val="000000"/>
          <w:spacing w:val="-12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основе</w:t>
      </w:r>
      <w:r>
        <w:rPr>
          <w:color w:val="000000"/>
          <w:spacing w:val="-2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использования</w:t>
      </w:r>
      <w:r>
        <w:rPr>
          <w:color w:val="000000"/>
          <w:spacing w:val="-6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современных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педагогических</w:t>
      </w:r>
      <w:r>
        <w:rPr>
          <w:color w:val="000000"/>
          <w:spacing w:val="-6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технологий</w:t>
      </w:r>
      <w:r>
        <w:rPr>
          <w:color w:val="000000"/>
          <w:spacing w:val="-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</w:t>
      </w:r>
      <w:r>
        <w:rPr>
          <w:color w:val="000000"/>
          <w:spacing w:val="-6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методов</w:t>
      </w:r>
      <w:r>
        <w:rPr>
          <w:color w:val="000000"/>
          <w:spacing w:val="-5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активного</w:t>
      </w:r>
      <w:r>
        <w:rPr>
          <w:color w:val="000000"/>
          <w:spacing w:val="-6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обучения;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развитие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совершенствование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системы работы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детьми,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имеющими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повышенные</w:t>
      </w:r>
      <w:r>
        <w:rPr>
          <w:color w:val="000000"/>
          <w:spacing w:val="1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интеллектуальные</w:t>
      </w:r>
      <w:r>
        <w:rPr>
          <w:color w:val="000000"/>
          <w:spacing w:val="-57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способности;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ФГОС, совершенствование межпредметных связей между системами основного и дополнительного образования;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создание  условий  безопасного  и  комфортного  образовательного пространства для пребывания всех участников образовательного процесса, включающих  применение  развивающих  и  здоровьесберегающих педагогических технологий в различных видах деятельности;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совершенствование модели внутришкольной  системы  оценки  качества образования, сопоставление реально достигаемых образовательных результатов с требованиями ФГОС, с социальными и личностными ожиданиями потребителей образовательных услуг;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повышение эффективности контроля качества образования.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Дальнейшее развитие кадрового потенциала через: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совершенствование организационной, аналитической, прогнозирующей и творческой деятельности школьного методическ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ого совета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активизацию работы по развитию творческого и инновационного потенциала учительского ко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ллектив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создание условий для повышения профессиональной компетентности педагогов через их участие в инновационной деятельности школы, профессиональных конкурсах, проектно-исследовательской деятельности, обучающих семинарах, вебинарах и курсовой подготовке;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- организацию работы по обобщению и транслированию передового педагогического опыта творчески работающих учителей через организацию и проведение внутришкольного повышения квалификации, педагогических советов,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методических советов,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открытых уроков, мастер-классов; 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- обеспечение методического сопровождения образовательного процесса в рамках введения обновленных федеральных государственных образовательных стандартов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 постепенного перехода к ним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54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Совершенствование системы поддержки одаренных детей через: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4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выявление и развитие детской одаренности и поддержки детей в соответствии с  их способностями, в том числе на основе инновационных технологий;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4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4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расширение сферы использования информационных технологий и возможностей для участия способных и одаренных школьников в разных формах интеллектуально-творческой деятельности,  создание условий для раннего раскрытия интересов и склонностей учащихся к научно-исследовательской деятельности;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4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и экспериментальной деятельности;</w:t>
      </w:r>
    </w:p>
    <w:p>
      <w:pPr>
        <w:pStyle w:val="Style20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>
      <w:pPr>
        <w:pStyle w:val="Style20"/>
        <w:widowControl w:val="false"/>
        <w:shd w:val="clear" w:color="auto" w:fill="auto"/>
        <w:bidi w:val="0"/>
        <w:spacing w:lineRule="auto" w:line="288" w:before="11" w:after="0"/>
        <w:ind w:left="528" w:right="77" w:hanging="0"/>
        <w:jc w:val="both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bidi w:val="0"/>
        <w:spacing w:before="0" w:after="180"/>
        <w:ind w:left="0" w:right="0" w:hanging="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Приоритетные направления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 работе методического совета:</w:t>
      </w:r>
    </w:p>
    <w:p>
      <w:pPr>
        <w:pStyle w:val="Style20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262" w:leader="none"/>
        </w:tabs>
        <w:bidi w:val="0"/>
        <w:spacing w:before="0" w:after="18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создание условий для повышения эффективности и качества учебно-воспитательного процесса, соответствующих стандартам нового поколения;</w:t>
      </w:r>
    </w:p>
    <w:p>
      <w:pPr>
        <w:pStyle w:val="Style20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262" w:leader="none"/>
        </w:tabs>
        <w:bidi w:val="0"/>
        <w:spacing w:before="0" w:after="18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совершенствование методических приемов, способов преподавания учебных дисциплин в условиях реализации ФГОС;</w:t>
      </w:r>
    </w:p>
    <w:p>
      <w:pPr>
        <w:pStyle w:val="Style20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262" w:leader="none"/>
        </w:tabs>
        <w:bidi w:val="0"/>
        <w:spacing w:before="0" w:after="18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изучение и внедрение в педагогический процесс новых педагогических технологий с целью повышения качества знаний и формирования УУД; </w:t>
      </w:r>
    </w:p>
    <w:p>
      <w:pPr>
        <w:pStyle w:val="Style20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262" w:leader="none"/>
        </w:tabs>
        <w:bidi w:val="0"/>
        <w:spacing w:before="0" w:after="18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изучение и распространение положительного педагогического опыта;</w:t>
      </w:r>
    </w:p>
    <w:p>
      <w:pPr>
        <w:pStyle w:val="Style20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262" w:leader="none"/>
        </w:tabs>
        <w:bidi w:val="0"/>
        <w:spacing w:before="0" w:after="18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формирование у обучающихся новых компетенций, связанных с функциональной грамотностью.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262" w:leader="none"/>
        </w:tabs>
        <w:bidi w:val="0"/>
        <w:spacing w:before="0" w:after="180"/>
        <w:ind w:left="0" w:right="0" w:hanging="0"/>
        <w:jc w:val="left"/>
        <w:rPr/>
      </w:pP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мет</w:t>
      </w:r>
      <w:r>
        <w:rPr>
          <w:rFonts w:ascii="Times New Roman" w:hAnsi="Times New Roman"/>
          <w:b/>
        </w:rPr>
        <w:t>одической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работы: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педсоветы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совет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spacing w:before="127" w:after="0"/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учителей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абота учителей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темами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самообразования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ткрытые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уроки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ворческие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отчеты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spacing w:before="127" w:after="0"/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редметные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декады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(недели),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месячники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руглые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столы,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семинары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рганизация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одаренными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детьми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spacing w:before="127" w:after="0"/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формление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методическо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eastAsia="Arial Unicode MS" w:cs="Arial Unicode MS" w:ascii="Times New Roman" w:hAnsi="Times New Roman"/>
          <w:color w:val="000000"/>
          <w:spacing w:val="0"/>
          <w:w w:val="100"/>
          <w:kern w:val="0"/>
          <w:sz w:val="24"/>
          <w:szCs w:val="24"/>
          <w:shd w:fill="auto" w:val="clear"/>
          <w:lang w:val="ru-RU" w:eastAsia="ru-RU" w:bidi="ru-RU"/>
        </w:rPr>
        <w:t>копилки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заимопосещение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уроков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38" w:leader="none"/>
        </w:tabs>
        <w:spacing w:before="127" w:after="0"/>
        <w:ind w:left="1037" w:hanging="41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рганизация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проведение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аттестации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педагогов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накомство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правовыми документами,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локальными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актами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бобщение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педагогического опыта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spacing w:before="132" w:after="0"/>
        <w:ind w:left="979" w:hanging="361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азмещение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материалов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сайте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школы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80" w:leader="none"/>
        </w:tabs>
        <w:spacing w:before="132" w:after="0"/>
        <w:ind w:left="979" w:hanging="0"/>
        <w:rPr>
          <w:b/>
          <w:b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80" w:leader="none"/>
        </w:tabs>
        <w:spacing w:before="132" w:after="0"/>
        <w:ind w:left="979" w:hanging="0"/>
        <w:rPr/>
      </w:pPr>
      <w:r>
        <w:rPr>
          <w:rFonts w:ascii="Times New Roman" w:hAnsi="Times New Roman"/>
          <w:b/>
        </w:rPr>
        <w:t>Структура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методической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службы: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701" w:leader="none"/>
        </w:tabs>
        <w:ind w:left="1700" w:hanging="362"/>
        <w:rPr>
          <w:rFonts w:ascii="Times New Roman" w:hAnsi="Times New Roman"/>
        </w:rPr>
      </w:pPr>
      <w:r>
        <w:rPr>
          <w:rFonts w:ascii="Times New Roman" w:hAnsi="Times New Roman"/>
        </w:rPr>
        <w:t>Методсовет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701" w:leader="none"/>
        </w:tabs>
        <w:ind w:left="1700" w:hanging="362"/>
        <w:rPr>
          <w:rFonts w:ascii="Times New Roman" w:hAnsi="Times New Roman"/>
        </w:rPr>
      </w:pPr>
      <w:r>
        <w:rPr>
          <w:rFonts w:ascii="Times New Roman" w:hAnsi="Times New Roman"/>
        </w:rPr>
        <w:t>Педсовет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701" w:leader="none"/>
        </w:tabs>
        <w:spacing w:before="127" w:after="0"/>
        <w:ind w:left="1700" w:hanging="362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учителей начальных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классов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701" w:leader="none"/>
        </w:tabs>
        <w:spacing w:before="127" w:after="0"/>
        <w:ind w:left="1700" w:hanging="362"/>
        <w:rPr/>
      </w:pPr>
      <w:r>
        <w:rPr>
          <w:rFonts w:ascii="Times New Roman" w:hAnsi="Times New Roman"/>
        </w:rPr>
        <w:t>Ш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учителей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eastAsia="Arial Unicode MS" w:cs="Arial Unicode MS" w:ascii="Times New Roman" w:hAnsi="Times New Roman"/>
          <w:color w:val="000000"/>
          <w:spacing w:val="0"/>
          <w:w w:val="100"/>
          <w:kern w:val="0"/>
          <w:sz w:val="24"/>
          <w:szCs w:val="24"/>
          <w:shd w:fill="auto" w:val="clear"/>
          <w:lang w:val="ru-RU" w:eastAsia="ru-RU" w:bidi="ru-RU"/>
        </w:rPr>
        <w:t>основного звена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701" w:leader="none"/>
        </w:tabs>
        <w:spacing w:before="130" w:after="0"/>
        <w:ind w:left="1700" w:hanging="362"/>
        <w:rPr/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Ш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МО</w:t>
      </w:r>
      <w:r>
        <w:rPr>
          <w:rFonts w:ascii="Times New Roman" w:hAnsi="Times New Roman"/>
          <w:color w:val="000000"/>
          <w:spacing w:val="-4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классных</w:t>
      </w:r>
      <w:r>
        <w:rPr>
          <w:rFonts w:ascii="Times New Roman" w:hAnsi="Times New Roman"/>
          <w:color w:val="000000"/>
          <w:spacing w:val="-5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руководителей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План мероприятий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4"/>
        <w:gridCol w:w="3481"/>
        <w:gridCol w:w="1927"/>
        <w:gridCol w:w="1928"/>
        <w:gridCol w:w="1930"/>
      </w:tblGrid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Формы и методы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Практический результат</w:t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Август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Анализ итогов работы за 202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/202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 учебный год и у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тверждение  плана работы на 202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-202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учебный год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Заседание МС, круглый стол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План методической работы на год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информационного стенда по аттестации педагогических работников, составление п</w:t>
            </w:r>
            <w:r>
              <w:rPr>
                <w:rFonts w:ascii="Times New Roman" w:hAnsi="Times New Roman"/>
              </w:rPr>
              <w:t>лан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-график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аттестации на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План-график аттестации на текущий учебный год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расписания уроков, занятий внеурочной деятельности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уроков, курсов по выбору, занятий ДО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и утверждение рабочих программ по предметам и курсам внеурочной деятельности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 xml:space="preserve">Заполнение системы ЭПОС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Успешное </w:t>
            </w: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 xml:space="preserve">заполнение системы ЭПОС для возможности работы </w:t>
            </w: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педагогического</w:t>
            </w: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 xml:space="preserve"> коллектива </w:t>
            </w: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в данной системе</w:t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snapToGrid w:val="false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Сентябрь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стартовых возможностей обучающихся 1 класса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1 класса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мониторинга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Качественная оценка кадрового потенциала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вопросам работы с кадрами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работники, повышающие квалификацию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Успешное прохождение КПК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Входная диагностика уровня сформированности читательской, математической и финансовой грамотности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обучающихся 5 -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классов.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Анализ результатов диагностики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Аналитические</w:t>
            </w:r>
          </w:p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справки (выводы) по</w:t>
            </w:r>
          </w:p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результатам</w:t>
            </w:r>
          </w:p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диагностики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Утверждение планов работы ШМО НШ и ОШ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Директор, 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Наличие утвержденных планов работы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плана-графика подготовки к ГИА - 202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плана-графика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 xml:space="preserve">Организация и проведение ШЭ ВОШ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Организация участия обучающихся</w:t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Октябрь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Формирование, организация и планирование работы </w:t>
            </w: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ШМО </w:t>
            </w:r>
            <w:r>
              <w:rPr>
                <w:rFonts w:ascii="Times New Roman" w:hAnsi="Times New Roman"/>
              </w:rPr>
              <w:t>в текущем учебном году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Списочный состав </w:t>
            </w: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ШМО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этап Всероссийской олимпиады школьников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Протокола, справка об итогах ШЭ ВОШ, грамоты победителей и призеров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 w:eastAsia="Arial Unicode MS" w:cs="Arial Unicode MS"/>
                <w:b/>
                <w:b/>
                <w:bCs/>
                <w:i/>
                <w:i/>
                <w:i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Проведение заседаний ШМО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Протокол заседания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 педагогических работников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аттестуемые работники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аттестационной комиссии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рабочих программ по предметам в </w:t>
            </w:r>
            <w:r>
              <w:rPr>
                <w:rFonts w:ascii="Times New Roman" w:hAnsi="Times New Roman"/>
              </w:rPr>
              <w:t>1-9</w:t>
            </w:r>
            <w:r>
              <w:rPr>
                <w:rFonts w:ascii="Times New Roman" w:hAnsi="Times New Roman"/>
              </w:rPr>
              <w:t xml:space="preserve"> классах на соответствие </w:t>
            </w: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ФОП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Директор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качества обученности за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учителя-предметники, классные руководители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рекомендации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Посещение уроков в 1, 5 классах с целью изучения адаптации обучающихся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Директор, 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Ноябрь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ar-SA"/>
              </w:rPr>
              <w:t xml:space="preserve">Адаптация </w:t>
            </w:r>
            <w:r>
              <w:rPr>
                <w:rFonts w:eastAsia="Symbol" w:ascii="Times New Roman" w:hAnsi="Times New Roman"/>
                <w:lang w:eastAsia="ru-RU" w:bidi="ar-SA"/>
              </w:rPr>
              <w:t>обучающихся 5 класса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ar-SA"/>
              </w:rPr>
              <w:t>Заместить директора</w:t>
            </w:r>
            <w:r>
              <w:rPr>
                <w:rFonts w:eastAsia="Symbol" w:ascii="Times New Roman" w:hAnsi="Times New Roman"/>
                <w:lang w:eastAsia="ru-RU" w:bidi="ar-SA"/>
              </w:rPr>
              <w:t xml:space="preserve"> по УР, классный руководитель 5 класса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Протокол, решение педсовета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/>
                <w:lang w:eastAsia="ru-RU" w:bidi="ar-SA"/>
              </w:rPr>
            </w:pPr>
            <w:r>
              <w:rPr>
                <w:rFonts w:ascii="Times New Roman" w:hAnsi="Times New Roman"/>
                <w:lang w:eastAsia="ru-RU" w:bidi="ar-SA"/>
              </w:rPr>
              <w:t>Динамика участия обучающихся в предметных олимпиадах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true"/>
              <w:snapToGrid w:val="false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отчет в МОУО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ТОГЭ по основным предметам и предметам по выбору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Организация проведения ТОГЭ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диагностики уровня освоения метапредметных результатов обучающихся 5-х классов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ar-SA"/>
              </w:rPr>
              <w:t>Заместить директора</w:t>
            </w:r>
            <w:r>
              <w:rPr>
                <w:rFonts w:eastAsia="Symbol" w:ascii="Times New Roman" w:hAnsi="Times New Roman"/>
                <w:lang w:eastAsia="ru-RU" w:bidi="ar-SA"/>
              </w:rPr>
              <w:t xml:space="preserve">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в работе РМО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Проведение  </w:t>
            </w:r>
            <w:r>
              <w:rPr>
                <w:rFonts w:eastAsia="Arial Unicode MS" w:cs="Arial Unicode MS"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 xml:space="preserve">заседаний ШМО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Заседания ШМО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Руководители ШМО,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Протокол, пополнение методической копилки</w:t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spacing w:lineRule="atLeast" w:line="1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Декабрь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диагностики уровня освоения метапредметных результатов обучающихся 5-х классов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ar-SA"/>
              </w:rPr>
              <w:t>Заместить директора</w:t>
            </w:r>
            <w:r>
              <w:rPr>
                <w:rFonts w:eastAsia="Symbol" w:ascii="Times New Roman" w:hAnsi="Times New Roman"/>
                <w:lang w:eastAsia="ru-RU" w:bidi="ar-SA"/>
              </w:rPr>
              <w:t xml:space="preserve">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ar-SA"/>
              </w:rPr>
              <w:t xml:space="preserve">Адаптация </w:t>
            </w:r>
            <w:r>
              <w:rPr>
                <w:rFonts w:eastAsia="Symbol" w:ascii="Times New Roman" w:hAnsi="Times New Roman"/>
                <w:lang w:eastAsia="ru-RU" w:bidi="ar-SA"/>
              </w:rPr>
              <w:t>обучающихся 1 класса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 w:bidi="ar-SA"/>
              </w:rPr>
              <w:t>Заместить директора</w:t>
            </w:r>
            <w:r>
              <w:rPr>
                <w:rFonts w:eastAsia="Symbol" w:ascii="Times New Roman" w:hAnsi="Times New Roman"/>
                <w:lang w:eastAsia="ru-RU" w:bidi="ar-SA"/>
              </w:rPr>
              <w:t xml:space="preserve"> по УР, классный руководитель 1 класса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Протокол, решение педсовета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ТОГЭ по основным предметам и предметам по выбору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Организация проведения ТОГЭ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в работе РМО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Работа </w:t>
            </w:r>
            <w:r>
              <w:rPr>
                <w:rFonts w:eastAsia="Arial Unicode MS" w:cs="Arial Unicode MS"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ШМО по обмену методическим опытом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Arial Unicode MS" w:cs="Arial Unicode MS"/>
                <w:b/>
                <w:b/>
                <w:bCs/>
                <w:i/>
                <w:i/>
                <w:i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Протокол ШМО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6.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выполнения рабочих программ по предметам в основной школе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качества обученности за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УР, учителя-предметники, классные руководители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отчет в МОУО</w:t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Январь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ТОГЭ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МС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недостатков в работе, коррекция плана работы по подготовке к ГИА, методов работы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РМО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Работа </w:t>
            </w:r>
            <w:r>
              <w:rPr>
                <w:rFonts w:eastAsia="Arial Unicode MS" w:cs="Arial Unicode MS"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ШМО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Arial Unicode MS" w:cs="Arial Unicode MS"/>
                <w:b/>
                <w:b/>
                <w:bCs/>
                <w:i/>
                <w:i/>
                <w:i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Протокол ШМО</w:t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spacing w:lineRule="atLeast" w:line="1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Февраль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Организация участия обучающихся школы в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муниципальном конкурсе исследовательских работ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Symbol" w:cs="Arial Unicode MS"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ar-SA"/>
              </w:rPr>
              <w:t>Организация и проведение</w:t>
            </w:r>
            <w:r>
              <w:rPr>
                <w:rFonts w:eastAsia="Symbol" w:ascii="Times New Roman" w:hAnsi="Times New Roman"/>
                <w:b/>
                <w:bCs/>
                <w:i/>
                <w:iCs/>
                <w:lang w:eastAsia="ru-RU" w:bidi="ar-SA"/>
              </w:rPr>
              <w:t xml:space="preserve"> школьного конкурса</w:t>
            </w:r>
          </w:p>
          <w:p>
            <w:pPr>
              <w:pStyle w:val="Normal"/>
              <w:spacing w:lineRule="atLeast" w:line="100"/>
              <w:rPr>
                <w:rFonts w:ascii="Times New Roman" w:hAnsi="Times New Roman" w:eastAsia="Symbol"/>
                <w:b/>
                <w:b/>
                <w:bCs/>
                <w:i/>
                <w:i/>
                <w:iCs/>
                <w:lang w:eastAsia="ru-RU" w:bidi="ar-SA"/>
              </w:rPr>
            </w:pPr>
            <w:r>
              <w:rPr>
                <w:rFonts w:eastAsia="Symbol" w:ascii="Times New Roman" w:hAnsi="Times New Roman"/>
                <w:b/>
                <w:bCs/>
                <w:i/>
                <w:iCs/>
                <w:lang w:eastAsia="ru-RU" w:bidi="ar-SA"/>
              </w:rPr>
              <w:t>методических разработок по</w:t>
            </w:r>
          </w:p>
          <w:p>
            <w:pPr>
              <w:pStyle w:val="Normal"/>
              <w:spacing w:lineRule="atLeast" w:line="100"/>
              <w:rPr>
                <w:rFonts w:ascii="Times New Roman" w:hAnsi="Times New Roman" w:eastAsia="Symbol"/>
                <w:b/>
                <w:b/>
                <w:bCs/>
                <w:i/>
                <w:i/>
                <w:iCs/>
                <w:lang w:eastAsia="ru-RU" w:bidi="ar-SA"/>
              </w:rPr>
            </w:pPr>
            <w:r>
              <w:rPr>
                <w:rFonts w:eastAsia="Symbol" w:ascii="Times New Roman" w:hAnsi="Times New Roman"/>
                <w:b/>
                <w:bCs/>
                <w:i/>
                <w:iCs/>
                <w:lang w:eastAsia="ru-RU" w:bidi="ar-SA"/>
              </w:rPr>
              <w:t>формированию ФГ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Конкурс разработок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b/>
                <w:b/>
                <w:bCs/>
                <w:i/>
                <w:i/>
                <w:iCs/>
                <w:lang w:eastAsia="ru-RU" w:bidi="ar-SA"/>
              </w:rPr>
            </w:pPr>
            <w:r>
              <w:rPr>
                <w:rFonts w:eastAsia="Symbol" w:ascii="Times New Roman" w:hAnsi="Times New Roman"/>
                <w:b/>
                <w:bCs/>
                <w:i/>
                <w:iCs/>
                <w:lang w:eastAsia="ru-RU" w:bidi="ar-SA"/>
              </w:rPr>
              <w:t>Заместитель директора по УР, руководители ШМО,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 w:eastAsia="Symbol"/>
                <w:b/>
                <w:b/>
                <w:bCs/>
                <w:i/>
                <w:i/>
                <w:iCs/>
                <w:lang w:eastAsia="ru-RU" w:bidi="ar-SA"/>
              </w:rPr>
            </w:pPr>
            <w:r>
              <w:rPr>
                <w:rFonts w:eastAsia="Symbol" w:ascii="Times New Roman" w:hAnsi="Times New Roman"/>
                <w:b/>
                <w:bCs/>
                <w:i/>
                <w:iCs/>
                <w:lang w:eastAsia="ru-RU" w:bidi="ar-SA"/>
              </w:rPr>
              <w:t>Подведение итогов конкурса, пополнение методической копилки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итогового собеседования в 9 классе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по итогам ИС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РМО, обеспечение участия педагогов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семинарах, конференциях,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вебинарах и др. мероприятиях по теме формирования ФГ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Посещение уроков с целью изучения </w:t>
            </w:r>
            <w:r>
              <w:rPr>
                <w:rFonts w:eastAsia="Arial Unicode MS" w:cs="Arial Unicode MS"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введения обновленных ФГОС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Директор, 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spacing w:lineRule="atLeast" w:line="1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Март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подготовки и проведение школьной научно-практической конференции учащихся «Первые шаги в науку»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участия обучающихся школы в муниципальном конкурсе детских проектов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Мониторинг качества обученности за </w:t>
            </w:r>
            <w:r>
              <w:rPr>
                <w:rFonts w:cs="Times New Roman" w:ascii="Times New Roman" w:hAnsi="Times New Roman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</w:rPr>
              <w:t>четверть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УР, учителя-предметники, классные руководители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Реализация ФГОС в НШ. Анализ выполнения рабочих программ по основным предметам и внеурочной деятельности в НШ.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Заседание МС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b/>
                <w:b/>
                <w:bCs/>
                <w:i/>
                <w:i/>
                <w:iCs/>
                <w:lang w:eastAsia="ru-RU" w:bidi="ar-SA"/>
              </w:rPr>
            </w:pPr>
            <w:r>
              <w:rPr>
                <w:rFonts w:eastAsia="Symbol" w:ascii="Times New Roman" w:hAnsi="Times New Roman"/>
                <w:b/>
                <w:bCs/>
                <w:i/>
                <w:iCs/>
                <w:lang w:eastAsia="ru-RU" w:bidi="ar-SA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Справка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РМО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keepNext w:val="false"/>
              <w:keepLines w:val="false"/>
              <w:widowControl w:val="false"/>
              <w:shd w:val="clear" w:color="auto" w:fill="auto"/>
              <w:bidi w:val="0"/>
              <w:spacing w:lineRule="atLeast" w:line="10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Проведение  семинара</w:t>
            </w:r>
          </w:p>
          <w:p>
            <w:pPr>
              <w:pStyle w:val="Style20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«Формирование функциональной грамотности на уроках и во внеурочной деятельности». Фестиваль открытых занятий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Открытые уроки, занятия, мастер-классы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Заместитель директора по УР, руководители ШМО,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Пополнение методической копилки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7.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 w:eastAsia="Symbol"/>
                <w:b w:val="false"/>
                <w:b w:val="false"/>
                <w:bCs w:val="false"/>
                <w:i w:val="false"/>
                <w:i w:val="false"/>
                <w:iCs w:val="false"/>
                <w:lang w:eastAsia="ru-RU" w:bidi="ar-SA"/>
              </w:rPr>
            </w:pPr>
            <w:r>
              <w:rPr>
                <w:rFonts w:eastAsia="Symbol" w:ascii="Times New Roman" w:hAnsi="Times New Roman"/>
                <w:b w:val="false"/>
                <w:bCs w:val="false"/>
                <w:i w:val="false"/>
                <w:iCs w:val="false"/>
                <w:lang w:eastAsia="ru-RU" w:bidi="ar-SA"/>
              </w:rPr>
              <w:t>ТОГЭ по основным предметам и предметам по выбору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Организация проведения ТОГЭ</w:t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spacing w:lineRule="atLeast" w:line="1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Апрель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Мониторинговые обследования обучающихся 4 класса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учитель 4 класса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по результатам мониторинга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 обучающихся 2-8 классов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учителя-предметники, классные руководители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личностных, метапредметных и предметных результатов по новой системе оценки качества. Выполнение проектных работ обучающимися 4 класса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Работа ШМО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Протокол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РМО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учителя-предметники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spacing w:lineRule="atLeast" w:line="1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Май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Мониторинг выполнения рабочих программ по предметам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Итоговая аттестация обучающихся 9 класса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 на ГИА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Диагностика уровня сформированности читательской, математической и финансовой грамотности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обучающихся 5 - 8 классов.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Анализ результатов диагностики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Аналитические</w:t>
            </w:r>
          </w:p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справки (выводы) по</w:t>
            </w:r>
          </w:p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результатам</w:t>
            </w:r>
          </w:p>
          <w:p>
            <w:pPr>
              <w:pStyle w:val="Style27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диагностики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Мониторинг образовательных достижений обучающихся за учебный год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Symbol"/>
                <w:lang w:eastAsia="ru-RU" w:bidi="ar-SA"/>
              </w:rPr>
            </w:pPr>
            <w:r>
              <w:rPr>
                <w:rFonts w:eastAsia="Symbol" w:ascii="Times New Roman" w:hAnsi="Times New Roman"/>
                <w:lang w:eastAsia="ru-RU" w:bidi="ar-SA"/>
              </w:rPr>
              <w:t>Заместитель директора по УР, учителя-предметники, классные руководители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napToGrid w:val="false"/>
              <w:spacing w:lineRule="atLeast" w:line="10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Анализ работы ШМО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Руководители ШМО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Аналитические справки</w:t>
            </w:r>
          </w:p>
        </w:tc>
      </w:tr>
      <w:tr>
        <w:trPr/>
        <w:tc>
          <w:tcPr>
            <w:tcW w:w="96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spacing w:lineRule="atLeast" w:line="1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Июнь</w:t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работы МС за  учебный год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Распределение предварительной учебной нагрузки по предметам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 w:eastAsia="Arial Unicode MS" w:cs="Arial Unicode MS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педсовет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napToGrid w:val="false"/>
              <w:spacing w:lineRule="atLeast" w:line="1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napToGrid w:val="false"/>
              <w:spacing w:lineRule="atLeast" w:lin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shd w:val="clear" w:color="auto" w:fill="auto"/>
        <w:bidi w:val="0"/>
        <w:spacing w:lineRule="auto" w:line="271" w:before="0" w:after="20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center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</w:r>
    </w:p>
    <w:sectPr>
      <w:type w:val="continuous"/>
      <w:pgSz w:w="11906" w:h="16838"/>
      <w:pgMar w:left="1155" w:right="653" w:header="0" w:top="1034" w:footer="0" w:bottom="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979" w:hanging="360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00" w:hanging="36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94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88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2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077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71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265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6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2" w:customStyle="1">
    <w:name w:val="Заголовок №2_"/>
    <w:basedOn w:val="DefaultParagraphFont"/>
    <w:link w:val="Style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4" w:customStyle="1">
    <w:name w:val="Основной текст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" w:customStyle="1">
    <w:name w:val="Основной текст (3)_"/>
    <w:basedOn w:val="DefaultParagraphFont"/>
    <w:link w:val="Style7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5" w:customStyle="1">
    <w:name w:val="Подпись к таблице_"/>
    <w:basedOn w:val="DefaultParagraphFont"/>
    <w:link w:val="Style1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6" w:customStyle="1">
    <w:name w:val="Другое_"/>
    <w:basedOn w:val="DefaultParagraphFont"/>
    <w:link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Style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_"/>
    <w:basedOn w:val="DefaultParagraphFont"/>
    <w:link w:val="Style2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 w:customStyle="1">
    <w:name w:val="Body Text"/>
    <w:basedOn w:val="Normal"/>
    <w:link w:val="CharStyle5"/>
    <w:pPr>
      <w:widowControl w:val="false"/>
      <w:shd w:val="clear" w:color="auto" w:fill="auto"/>
      <w:spacing w:lineRule="auto" w:line="36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22" w:customStyle="1">
    <w:name w:val="Заголовок №2"/>
    <w:basedOn w:val="Normal"/>
    <w:link w:val="CharStyle3"/>
    <w:qFormat/>
    <w:pPr>
      <w:widowControl w:val="false"/>
      <w:shd w:val="clear" w:color="auto" w:fill="auto"/>
      <w:spacing w:lineRule="auto" w:line="360"/>
      <w:outlineLvl w:val="1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31" w:customStyle="1">
    <w:name w:val="Основной текст (3)"/>
    <w:basedOn w:val="Normal"/>
    <w:link w:val="CharStyle8"/>
    <w:qFormat/>
    <w:pPr>
      <w:widowControl w:val="false"/>
      <w:shd w:val="clear" w:color="auto" w:fill="auto"/>
      <w:spacing w:lineRule="auto" w:line="228"/>
      <w:ind w:left="9660" w:right="0" w:hanging="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Style24" w:customStyle="1">
    <w:name w:val="Подпись к таблице"/>
    <w:basedOn w:val="Normal"/>
    <w:link w:val="CharStyle15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5" w:customStyle="1">
    <w:name w:val="Другое"/>
    <w:basedOn w:val="Normal"/>
    <w:link w:val="CharStyle17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11" w:customStyle="1">
    <w:name w:val="Заголовок №1"/>
    <w:basedOn w:val="Normal"/>
    <w:link w:val="CharStyle23"/>
    <w:qFormat/>
    <w:pPr>
      <w:widowControl w:val="false"/>
      <w:shd w:val="clear" w:color="auto" w:fill="auto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23" w:customStyle="1">
    <w:name w:val="Основной текст (2)"/>
    <w:basedOn w:val="Normal"/>
    <w:link w:val="CharStyle25"/>
    <w:qFormat/>
    <w:pPr>
      <w:widowControl w:val="false"/>
      <w:shd w:val="clear" w:color="auto" w:fill="auto"/>
      <w:ind w:left="0" w:right="0" w:firstLine="52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Абзац списка"/>
    <w:basedOn w:val="Normal"/>
    <w:qFormat/>
    <w:pPr>
      <w:spacing w:before="0" w:after="0"/>
      <w:ind w:left="720" w:right="0" w:hanging="0"/>
    </w:pPr>
    <w:rPr/>
  </w:style>
  <w:style w:type="paragraph" w:styleId="Style29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126" w:after="0"/>
      <w:ind w:left="979" w:hanging="361"/>
    </w:pPr>
    <w:rPr/>
  </w:style>
  <w:style w:type="paragraph" w:styleId="Style3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1553</TotalTime>
  <Application>LibreOffice/6.4.2.2$Windows_x86 LibreOffice_project/4e471d8c02c9c90f512f7f9ead8875b57fcb1ec3</Application>
  <Pages>10</Pages>
  <Words>1687</Words>
  <Characters>12477</Characters>
  <CharactersWithSpaces>13877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dc:description/>
  <dc:language>ru-RU</dc:language>
  <cp:lastModifiedBy/>
  <dcterms:modified xsi:type="dcterms:W3CDTF">2023-10-10T22:11:28Z</dcterms:modified>
  <cp:revision>4</cp:revision>
  <dc:subject/>
  <dc:title/>
</cp:coreProperties>
</file>